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汕尾市消防救援支队公开招聘政府专职队员体检通用标准</w:t>
      </w:r>
    </w:p>
    <w:p w14:paraId="5C4D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</w:pPr>
      <w:bookmarkStart w:id="0" w:name="OLE_LINK1"/>
    </w:p>
    <w:p w14:paraId="0E4EA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规范招聘体检工作，后勤保障科在《广东省事业单位公开招聘体检通用标准》、《消防员职业健康标准》、《应征公民体格检查标准》、《国家综合性消防救援队伍内务条令（试行）》等政策法规上，结合消防职业特点，制定了《汕尾市消防救援支队公开招聘政府专职队员体检通用标准》（下称《通用标准》），该《通用标准》适用范围为招聘政府专职队员。</w:t>
      </w:r>
    </w:p>
    <w:bookmarkEnd w:id="0"/>
    <w:p w14:paraId="4872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风湿性心脏病、心肌病、冠心病、先天性心脏病、克山病等器质性心脏病，不合格。</w:t>
      </w:r>
    </w:p>
    <w:p w14:paraId="28B5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遇有下列情况之一的，排除心脏病理性改变，合格：</w:t>
      </w:r>
    </w:p>
    <w:p w14:paraId="6D51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(一)心脏听诊有生理性杂音；</w:t>
      </w:r>
    </w:p>
    <w:p w14:paraId="4DE2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(二)每分钟少于6次的偶发期前收缩(有心肌炎史者从严掌握)；</w:t>
      </w:r>
    </w:p>
    <w:p w14:paraId="497A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(三)</w:t>
      </w:r>
      <w:r>
        <w:rPr>
          <w:rFonts w:hint="eastAsia" w:eastAsia="仿宋_GB2312"/>
          <w:sz w:val="32"/>
          <w:szCs w:val="32"/>
        </w:rPr>
        <w:t>安静状态下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窦性心律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心率每分钟50-60次或100-110次；</w:t>
      </w:r>
    </w:p>
    <w:p w14:paraId="6D82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(四)心电图有异常的其他情况。</w:t>
      </w:r>
    </w:p>
    <w:p w14:paraId="721F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血压在下列范围内，合格： </w:t>
      </w:r>
    </w:p>
    <w:p w14:paraId="7D8CD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收缩压90mmHg-140mmHg(12.00-18.66Kpa)；</w:t>
      </w:r>
    </w:p>
    <w:p w14:paraId="0101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舒张压60mmHg-90mmHg (8.00-12.00Kpa)。</w:t>
      </w:r>
    </w:p>
    <w:p w14:paraId="35F3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第三条</w:t>
      </w:r>
      <w:r>
        <w:rPr>
          <w:rFonts w:eastAsia="仿宋_GB2312"/>
          <w:sz w:val="32"/>
          <w:szCs w:val="32"/>
          <w:highlight w:val="none"/>
        </w:rPr>
        <w:t xml:space="preserve">  血液病，不合格。单纯性缺铁性贫血，血红蛋白男性高于90g／L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合格。地中海贫血，不影响正常工作的，合格。</w:t>
      </w:r>
    </w:p>
    <w:p w14:paraId="39E2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第四条</w:t>
      </w:r>
      <w:r>
        <w:rPr>
          <w:rFonts w:eastAsia="仿宋_GB2312"/>
          <w:sz w:val="32"/>
          <w:szCs w:val="32"/>
          <w:highlight w:val="none"/>
        </w:rPr>
        <w:t xml:space="preserve">  结核病不合格。但下列情况合格：</w:t>
      </w:r>
    </w:p>
    <w:p w14:paraId="608D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(一)原发性肺结核、继发性肺结核、结核性胸膜炎，临床治愈后稳定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年无变化者；</w:t>
      </w:r>
    </w:p>
    <w:p w14:paraId="3DF3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(二)肺外结核病：肾结核、骨结核、腹膜结核、淋巴结核等，临床治愈后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年无复发，经专科医院检查无变化者。</w:t>
      </w:r>
    </w:p>
    <w:p w14:paraId="2F1E3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第五条</w:t>
      </w:r>
      <w:r>
        <w:rPr>
          <w:rFonts w:eastAsia="仿宋_GB2312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5002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第六条</w:t>
      </w:r>
      <w:r>
        <w:rPr>
          <w:rFonts w:eastAsia="仿宋_GB2312"/>
          <w:sz w:val="32"/>
          <w:szCs w:val="32"/>
          <w:highlight w:val="none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14:paraId="1EF42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 xml:space="preserve">第七条  </w:t>
      </w:r>
      <w:r>
        <w:rPr>
          <w:rFonts w:eastAsia="仿宋_GB2312"/>
          <w:sz w:val="32"/>
          <w:szCs w:val="32"/>
          <w:highlight w:val="none"/>
        </w:rPr>
        <w:t>各种急慢性肝炎，</w:t>
      </w:r>
      <w:r>
        <w:rPr>
          <w:rFonts w:hint="eastAsia" w:eastAsia="仿宋_GB2312"/>
          <w:sz w:val="32"/>
          <w:szCs w:val="32"/>
          <w:highlight w:val="none"/>
        </w:rPr>
        <w:t>乙型肝炎表面抗原阳性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格。</w:t>
      </w:r>
    </w:p>
    <w:p w14:paraId="2DB1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第八条</w:t>
      </w:r>
      <w:r>
        <w:rPr>
          <w:rFonts w:eastAsia="仿宋_GB2312"/>
          <w:sz w:val="32"/>
          <w:szCs w:val="32"/>
          <w:highlight w:val="none"/>
        </w:rPr>
        <w:t xml:space="preserve">  各种恶性肿瘤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肝硬化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 脉管炎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动脉瘤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重度下肢静脉曲张、精索静脉曲张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不合格。</w:t>
      </w:r>
    </w:p>
    <w:p w14:paraId="23E25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第九条</w:t>
      </w:r>
      <w:r>
        <w:rPr>
          <w:rFonts w:eastAsia="仿宋_GB2312"/>
          <w:sz w:val="32"/>
          <w:szCs w:val="32"/>
          <w:highlight w:val="none"/>
        </w:rPr>
        <w:t xml:space="preserve">  急慢性肾炎、慢性肾盂肾炎、多囊肾、肾功能不全，不合格。</w:t>
      </w:r>
    </w:p>
    <w:p w14:paraId="359F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第十条</w:t>
      </w:r>
      <w:r>
        <w:rPr>
          <w:rFonts w:eastAsia="仿宋_GB2312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60D0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第十一条</w:t>
      </w:r>
      <w:r>
        <w:rPr>
          <w:rFonts w:eastAsia="仿宋_GB2312"/>
          <w:sz w:val="32"/>
          <w:szCs w:val="32"/>
          <w:highlight w:val="none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 w14:paraId="48D2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第十二条</w:t>
      </w:r>
      <w:r>
        <w:rPr>
          <w:rFonts w:eastAsia="仿宋_GB2312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1D6B8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颅骨缺损经修复大于2平方厘米的、颅内异物存留、颅脑畸形、脑外伤后综合征，</w:t>
      </w:r>
      <w:r>
        <w:rPr>
          <w:rFonts w:hint="eastAsia" w:eastAsia="仿宋_GB2312"/>
          <w:sz w:val="32"/>
          <w:szCs w:val="32"/>
          <w:highlight w:val="none"/>
        </w:rPr>
        <w:t>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腿痛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腰椎间盘突出，强直性脊柱炎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不合格。</w:t>
      </w:r>
    </w:p>
    <w:p w14:paraId="6E0D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颈强直，不能自行矫正的斜颈（可自行矫正的轻度脊柱侧弯、驼背除外），三度单纯性甲状腺肿，结核性淋巴结炎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6D32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两下肢不等长超过2cm，膝内翻股骨内髁间距离和膝外翻胫骨内踝间距离超过7cm，或虽在上述规定范围内但步态异常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18E5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影响功能的指（趾）残缺、畸形、足底弓完全消失的扁平足、影响长途行走的胼胝、重度皲裂症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3546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头癣，泛发性体癣，济疮，慢性湿疹，慢性寻麻疹，神经性皮炎，白癜风，银屑病，与传染性麻风病人有密切接触史（共同生活）及其它有传染性或难以治愈的皮肤病，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影响面容的血管痣和色素痣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有纹身者，不合格。</w:t>
      </w:r>
    </w:p>
    <w:p w14:paraId="6459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严重的慢性骨髓炎，不合格。</w:t>
      </w:r>
    </w:p>
    <w:p w14:paraId="2E5F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除肝内小胆管结石外，有梗阻的胆结石、胆囊结石或泌尿系结石，不合格。</w:t>
      </w:r>
    </w:p>
    <w:p w14:paraId="6642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772218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纯音听力检查正常，双耳高频平均听阈小于40dB(HL)，双耳语频平均听阈均小于25dB(HL)；嗅觉正常，能觉察燃烧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highlight w:val="none"/>
          <w:lang w:val="en-US" w:eastAsia="zh-CN" w:bidi="ar-SA"/>
        </w:rPr>
        <w:t>物和异常气味的，合格；辨色力正常，合格；任何一眼裸眼视力低于4.</w:t>
      </w:r>
      <w:r>
        <w:rPr>
          <w:rFonts w:hint="eastAsia" w:eastAsia="仿宋_GB2312" w:cstheme="minorBidi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，需进行矫正视力检查，任何一眼矫正视力低于4.8或矫正度数超过600度，不合格。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鼓膜穿孔，化脓性中耳炎，乳突炎及其它难以治愈的耳病，不合格。</w:t>
      </w:r>
    </w:p>
    <w:p w14:paraId="1134C8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鼻窦肿瘤，重度鼻中隔偏曲症及其它影响鼻功能的慢性鼻病（不影响副鼻窦引流的中鼻甲肥大，中鼻道有少量粘液脓性分泌物，轻度萎缩性鼻炎除外)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5CFB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血生化分析结果在下列范围，合格。</w:t>
      </w:r>
    </w:p>
    <w:p w14:paraId="016E51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（一）血清丙氨酸氨基转移酶:男性9～50μ/L</w:t>
      </w:r>
    </w:p>
    <w:p w14:paraId="7EAD0F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血清丙氨酸氨基转移酶，男性&gt;50μ/L，应当结合临床物理检查，在排除疾病的情况下，视为合格，但须从严掌握；</w:t>
      </w:r>
    </w:p>
    <w:p w14:paraId="291B4F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（二）血清肌酐：</w:t>
      </w:r>
    </w:p>
    <w:p w14:paraId="7B35FA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酶法：男性59～104μmol/L</w:t>
      </w:r>
    </w:p>
    <w:p w14:paraId="4CFAC8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苦味酸速率法：男性62～115μmol/L</w:t>
      </w:r>
    </w:p>
    <w:p w14:paraId="4E222D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苦味酸去蛋白终点法：男性44～133μmol/L</w:t>
      </w:r>
    </w:p>
    <w:p w14:paraId="5D1EF0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（三）血清尿素：2.9～8.2mmol/L。</w:t>
      </w:r>
    </w:p>
    <w:p w14:paraId="0F6107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，不合格。</w:t>
      </w:r>
    </w:p>
    <w:p w14:paraId="69111D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身高体重在此范围内的，合格</w:t>
      </w:r>
    </w:p>
    <w:p w14:paraId="1EE96A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身高160cm以上，合格。</w:t>
      </w:r>
    </w:p>
    <w:p w14:paraId="2EFE16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体重17.5≤BMI&lt;30，合格</w:t>
      </w:r>
    </w:p>
    <w:p w14:paraId="713F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毒检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呈阳性的，不合格。</w:t>
      </w:r>
    </w:p>
    <w:p w14:paraId="26DC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未纳入</w:t>
      </w:r>
      <w:r>
        <w:rPr>
          <w:rFonts w:eastAsia="仿宋_GB2312"/>
          <w:sz w:val="32"/>
          <w:szCs w:val="32"/>
          <w:highlight w:val="none"/>
        </w:rPr>
        <w:t>体检标准，严重影响正常履行岗位职责的其他情形，不合格。</w:t>
      </w:r>
    </w:p>
    <w:p w14:paraId="6BB6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 xml:space="preserve"> 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通用标准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</w:rPr>
        <w:t>自印发之日起施行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由后勤保障科负责解释。</w:t>
      </w:r>
      <w:bookmarkStart w:id="1" w:name="_GoBack"/>
      <w:bookmarkEnd w:id="1"/>
    </w:p>
    <w:sectPr>
      <w:footerReference r:id="rId3" w:type="default"/>
      <w:pgSz w:w="11906" w:h="16838"/>
      <w:pgMar w:top="1984" w:right="1531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D8987">
    <w:pPr>
      <w:pStyle w:val="3"/>
      <w:ind w:right="360" w:firstLine="360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WUwZmQzYjUyZWMyMmQ5YmIwNjYyMzViNGI2MDQifQ=="/>
  </w:docVars>
  <w:rsids>
    <w:rsidRoot w:val="00396F77"/>
    <w:rsid w:val="00041D51"/>
    <w:rsid w:val="00396F77"/>
    <w:rsid w:val="0051412D"/>
    <w:rsid w:val="007E6DF1"/>
    <w:rsid w:val="00B54414"/>
    <w:rsid w:val="00B75431"/>
    <w:rsid w:val="00C36028"/>
    <w:rsid w:val="00D15065"/>
    <w:rsid w:val="092F2DE8"/>
    <w:rsid w:val="09EA5875"/>
    <w:rsid w:val="114F1D45"/>
    <w:rsid w:val="173914CE"/>
    <w:rsid w:val="18365A0D"/>
    <w:rsid w:val="1C376CE1"/>
    <w:rsid w:val="1D6A0633"/>
    <w:rsid w:val="21D73DBD"/>
    <w:rsid w:val="226C5861"/>
    <w:rsid w:val="27E4232C"/>
    <w:rsid w:val="28BA1313"/>
    <w:rsid w:val="290A02E1"/>
    <w:rsid w:val="29387837"/>
    <w:rsid w:val="2A121F56"/>
    <w:rsid w:val="2A473AAA"/>
    <w:rsid w:val="2B28459E"/>
    <w:rsid w:val="2C0954BB"/>
    <w:rsid w:val="32A0436D"/>
    <w:rsid w:val="32AB0680"/>
    <w:rsid w:val="32E36914"/>
    <w:rsid w:val="32FA3DAF"/>
    <w:rsid w:val="33664FA1"/>
    <w:rsid w:val="34621C0C"/>
    <w:rsid w:val="38A07E13"/>
    <w:rsid w:val="38A50319"/>
    <w:rsid w:val="3DF17B5D"/>
    <w:rsid w:val="3EFE0783"/>
    <w:rsid w:val="41EC0D67"/>
    <w:rsid w:val="42664FBD"/>
    <w:rsid w:val="47BD24E2"/>
    <w:rsid w:val="48C40282"/>
    <w:rsid w:val="491C6AFA"/>
    <w:rsid w:val="4B271062"/>
    <w:rsid w:val="4CB05A24"/>
    <w:rsid w:val="4EA76741"/>
    <w:rsid w:val="50B53513"/>
    <w:rsid w:val="54C067AF"/>
    <w:rsid w:val="561931DE"/>
    <w:rsid w:val="5C0D058C"/>
    <w:rsid w:val="5D39347F"/>
    <w:rsid w:val="5F73441E"/>
    <w:rsid w:val="60962E66"/>
    <w:rsid w:val="60E6382D"/>
    <w:rsid w:val="61025A59"/>
    <w:rsid w:val="611048A2"/>
    <w:rsid w:val="620B4DE2"/>
    <w:rsid w:val="633311EF"/>
    <w:rsid w:val="671602F5"/>
    <w:rsid w:val="68703BF0"/>
    <w:rsid w:val="6A2C3B47"/>
    <w:rsid w:val="6DF95E2F"/>
    <w:rsid w:val="6E0F7A08"/>
    <w:rsid w:val="6E555013"/>
    <w:rsid w:val="6E8C7238"/>
    <w:rsid w:val="708A1DD7"/>
    <w:rsid w:val="716D33C3"/>
    <w:rsid w:val="72516841"/>
    <w:rsid w:val="734A5FF4"/>
    <w:rsid w:val="78BF69C9"/>
    <w:rsid w:val="790D28A1"/>
    <w:rsid w:val="79267AB1"/>
    <w:rsid w:val="79525D3E"/>
    <w:rsid w:val="7E1A21DD"/>
    <w:rsid w:val="7E7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3769</Words>
  <Characters>4079</Characters>
  <Lines>6</Lines>
  <Paragraphs>1</Paragraphs>
  <TotalTime>5</TotalTime>
  <ScaleCrop>false</ScaleCrop>
  <LinksUpToDate>false</LinksUpToDate>
  <CharactersWithSpaces>4278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2023-05-03T21:48:00Z</dcterms:created>
  <dc:creator>Administrator</dc:creator>
  <cp:lastModifiedBy>↑{★m°淸风!↓   ‮  ‮</cp:lastModifiedBy>
  <cp:lastPrinted>2023-06-06T02:34:00Z</cp:lastPrinted>
  <dcterms:modified xsi:type="dcterms:W3CDTF">2025-10-22T02:40:28Z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5E85412E65564F08A688CF0BF5D9C06D_13</vt:lpwstr>
  </property>
  <property fmtid="{D5CDD505-2E9C-101B-9397-08002B2CF9AE}" pid="4" name="KSOTemplateDocerSaveRecord">
    <vt:lpwstr>eyJoZGlkIjoiOTgzYjg1MTYwMzQ1YTQ0MTFhNDYwZTlkNjZhZWFlZTIiLCJ1c2VySWQiOiIyNTAyOTg5NTYifQ==</vt:lpwstr>
  </property>
</Properties>
</file>